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 Immediate Release</w:t>
      </w:r>
    </w:p>
    <w:p w:rsidR="00000000" w:rsidDel="00000000" w:rsidP="00000000" w:rsidRDefault="00000000" w:rsidRPr="00000000" w14:paraId="00000006">
      <w:pPr>
        <w:rPr>
          <w:rFonts w:ascii="Arial" w:cs="Arial" w:eastAsia="Arial" w:hAnsi="Arial"/>
          <w:sz w:val="20"/>
          <w:szCs w:val="20"/>
        </w:rPr>
      </w:pPr>
      <w:r w:rsidDel="00000000" w:rsidR="00000000" w:rsidRPr="00000000">
        <w:rPr>
          <w:rFonts w:ascii="Arial" w:cs="Arial" w:eastAsia="Arial" w:hAnsi="Arial"/>
          <w:sz w:val="20"/>
          <w:szCs w:val="20"/>
          <w:rtl w:val="0"/>
        </w:rPr>
        <w:t xml:space="preserve">October 2024</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Stellar Showcases Transformative Impact of NXT18 Hooklift on Landscaping Industry</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at Equip Expo 2024</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Louisville, Ky. </w:t>
      </w:r>
      <w:r w:rsidDel="00000000" w:rsidR="00000000" w:rsidRPr="00000000">
        <w:rPr>
          <w:rFonts w:ascii="Arial" w:cs="Arial" w:eastAsia="Arial" w:hAnsi="Arial"/>
          <w:sz w:val="22"/>
          <w:szCs w:val="22"/>
          <w:rtl w:val="0"/>
        </w:rPr>
        <w:t xml:space="preserve">— (October 16</w:t>
      </w:r>
      <w:r w:rsidDel="00000000" w:rsidR="00000000" w:rsidRPr="00000000">
        <w:rPr>
          <w:rFonts w:ascii="Arial" w:cs="Arial" w:eastAsia="Arial" w:hAnsi="Arial"/>
          <w:sz w:val="22"/>
          <w:szCs w:val="22"/>
          <w:rtl w:val="0"/>
        </w:rPr>
        <w:t xml:space="preserve">, 2024) — </w:t>
      </w:r>
      <w:hyperlink r:id="rId8">
        <w:r w:rsidDel="00000000" w:rsidR="00000000" w:rsidRPr="00000000">
          <w:rPr>
            <w:rFonts w:ascii="Arial" w:cs="Arial" w:eastAsia="Arial" w:hAnsi="Arial"/>
            <w:color w:val="0000ff"/>
            <w:sz w:val="22"/>
            <w:szCs w:val="22"/>
            <w:u w:val="single"/>
            <w:rtl w:val="0"/>
          </w:rPr>
          <w:t xml:space="preserve">Stellar Industries</w:t>
        </w:r>
      </w:hyperlink>
      <w:r w:rsidDel="00000000" w:rsidR="00000000" w:rsidRPr="00000000">
        <w:rPr>
          <w:rFonts w:ascii="Arial" w:cs="Arial" w:eastAsia="Arial" w:hAnsi="Arial"/>
          <w:sz w:val="22"/>
          <w:szCs w:val="22"/>
          <w:rtl w:val="0"/>
        </w:rPr>
        <w:t xml:space="preserve">, a 100% employee-owned and -operated manufacturer of high-quality</w:t>
      </w:r>
      <w:hyperlink r:id="rId9">
        <w:r w:rsidDel="00000000" w:rsidR="00000000" w:rsidRPr="00000000">
          <w:rPr>
            <w:rFonts w:ascii="Arial" w:cs="Arial" w:eastAsia="Arial" w:hAnsi="Arial"/>
            <w:color w:val="1155cc"/>
            <w:sz w:val="22"/>
            <w:szCs w:val="22"/>
            <w:rtl w:val="0"/>
          </w:rPr>
          <w:t xml:space="preserve"> </w:t>
        </w:r>
      </w:hyperlink>
      <w:hyperlink r:id="rId10">
        <w:r w:rsidDel="00000000" w:rsidR="00000000" w:rsidRPr="00000000">
          <w:rPr>
            <w:rFonts w:ascii="Arial" w:cs="Arial" w:eastAsia="Arial" w:hAnsi="Arial"/>
            <w:color w:val="0000ff"/>
            <w:sz w:val="22"/>
            <w:szCs w:val="22"/>
            <w:u w:val="single"/>
            <w:rtl w:val="0"/>
          </w:rPr>
          <w:t xml:space="preserve">mechanic trucks</w:t>
        </w:r>
      </w:hyperlink>
      <w:r w:rsidDel="00000000" w:rsidR="00000000" w:rsidRPr="00000000">
        <w:rPr>
          <w:rFonts w:ascii="Arial" w:cs="Arial" w:eastAsia="Arial" w:hAnsi="Arial"/>
          <w:sz w:val="22"/>
          <w:szCs w:val="22"/>
          <w:rtl w:val="0"/>
        </w:rPr>
        <w:t xml:space="preserve">,</w:t>
      </w:r>
      <w:hyperlink r:id="rId11">
        <w:r w:rsidDel="00000000" w:rsidR="00000000" w:rsidRPr="00000000">
          <w:rPr>
            <w:rFonts w:ascii="Arial" w:cs="Arial" w:eastAsia="Arial" w:hAnsi="Arial"/>
            <w:color w:val="1155cc"/>
            <w:sz w:val="22"/>
            <w:szCs w:val="22"/>
            <w:rtl w:val="0"/>
          </w:rPr>
          <w:t xml:space="preserve"> </w:t>
        </w:r>
      </w:hyperlink>
      <w:hyperlink r:id="rId12">
        <w:r w:rsidDel="00000000" w:rsidR="00000000" w:rsidRPr="00000000">
          <w:rPr>
            <w:rFonts w:ascii="Arial" w:cs="Arial" w:eastAsia="Arial" w:hAnsi="Arial"/>
            <w:color w:val="0000ff"/>
            <w:sz w:val="22"/>
            <w:szCs w:val="22"/>
            <w:u w:val="single"/>
            <w:rtl w:val="0"/>
          </w:rPr>
          <w:t xml:space="preserve">cranes</w:t>
        </w:r>
      </w:hyperlink>
      <w:r w:rsidDel="00000000" w:rsidR="00000000" w:rsidRPr="00000000">
        <w:rPr>
          <w:rFonts w:ascii="Arial" w:cs="Arial" w:eastAsia="Arial" w:hAnsi="Arial"/>
          <w:sz w:val="22"/>
          <w:szCs w:val="22"/>
          <w:rtl w:val="0"/>
        </w:rPr>
        <w:t xml:space="preserve">,</w:t>
      </w:r>
      <w:hyperlink r:id="rId13">
        <w:r w:rsidDel="00000000" w:rsidR="00000000" w:rsidRPr="00000000">
          <w:rPr>
            <w:rFonts w:ascii="Arial" w:cs="Arial" w:eastAsia="Arial" w:hAnsi="Arial"/>
            <w:color w:val="1155cc"/>
            <w:sz w:val="22"/>
            <w:szCs w:val="22"/>
            <w:u w:val="single"/>
            <w:rtl w:val="0"/>
          </w:rPr>
          <w:t xml:space="preserve"> </w:t>
        </w:r>
      </w:hyperlink>
      <w:hyperlink r:id="rId14">
        <w:r w:rsidDel="00000000" w:rsidR="00000000" w:rsidRPr="00000000">
          <w:rPr>
            <w:rFonts w:ascii="Arial" w:cs="Arial" w:eastAsia="Arial" w:hAnsi="Arial"/>
            <w:color w:val="0000ff"/>
            <w:sz w:val="22"/>
            <w:szCs w:val="22"/>
            <w:u w:val="single"/>
            <w:rtl w:val="0"/>
          </w:rPr>
          <w:t xml:space="preserve">tire service trucks</w:t>
        </w:r>
      </w:hyperlink>
      <w:r w:rsidDel="00000000" w:rsidR="00000000" w:rsidRPr="00000000">
        <w:rPr>
          <w:rFonts w:ascii="Arial" w:cs="Arial" w:eastAsia="Arial" w:hAnsi="Arial"/>
          <w:sz w:val="22"/>
          <w:szCs w:val="22"/>
          <w:rtl w:val="0"/>
        </w:rPr>
        <w:t xml:space="preserve">,</w:t>
      </w:r>
      <w:hyperlink r:id="rId15">
        <w:r w:rsidDel="00000000" w:rsidR="00000000" w:rsidRPr="00000000">
          <w:rPr>
            <w:rFonts w:ascii="Arial" w:cs="Arial" w:eastAsia="Arial" w:hAnsi="Arial"/>
            <w:color w:val="1155cc"/>
            <w:sz w:val="22"/>
            <w:szCs w:val="22"/>
            <w:rtl w:val="0"/>
          </w:rPr>
          <w:t xml:space="preserve"> </w:t>
        </w:r>
      </w:hyperlink>
      <w:hyperlink r:id="rId16">
        <w:r w:rsidDel="00000000" w:rsidR="00000000" w:rsidRPr="00000000">
          <w:rPr>
            <w:rFonts w:ascii="Arial" w:cs="Arial" w:eastAsia="Arial" w:hAnsi="Arial"/>
            <w:color w:val="0000ff"/>
            <w:sz w:val="22"/>
            <w:szCs w:val="22"/>
            <w:u w:val="single"/>
            <w:rtl w:val="0"/>
          </w:rPr>
          <w:t xml:space="preserve">hooklifts</w:t>
        </w:r>
      </w:hyperlink>
      <w:r w:rsidDel="00000000" w:rsidR="00000000" w:rsidRPr="00000000">
        <w:rPr>
          <w:rFonts w:ascii="Arial" w:cs="Arial" w:eastAsia="Arial" w:hAnsi="Arial"/>
          <w:sz w:val="22"/>
          <w:szCs w:val="22"/>
          <w:rtl w:val="0"/>
        </w:rPr>
        <w:t xml:space="preserve">,</w:t>
      </w:r>
      <w:hyperlink r:id="rId17">
        <w:r w:rsidDel="00000000" w:rsidR="00000000" w:rsidRPr="00000000">
          <w:rPr>
            <w:rFonts w:ascii="Arial" w:cs="Arial" w:eastAsia="Arial" w:hAnsi="Arial"/>
            <w:color w:val="1155cc"/>
            <w:sz w:val="22"/>
            <w:szCs w:val="22"/>
            <w:rtl w:val="0"/>
          </w:rPr>
          <w:t xml:space="preserve"> </w:t>
        </w:r>
      </w:hyperlink>
      <w:hyperlink r:id="rId18">
        <w:r w:rsidDel="00000000" w:rsidR="00000000" w:rsidRPr="00000000">
          <w:rPr>
            <w:rFonts w:ascii="Arial" w:cs="Arial" w:eastAsia="Arial" w:hAnsi="Arial"/>
            <w:color w:val="0000ff"/>
            <w:sz w:val="22"/>
            <w:szCs w:val="22"/>
            <w:u w:val="single"/>
            <w:rtl w:val="0"/>
          </w:rPr>
          <w:t xml:space="preserve">trailers</w:t>
        </w:r>
      </w:hyperlink>
      <w:r w:rsidDel="00000000" w:rsidR="00000000" w:rsidRPr="00000000">
        <w:rPr>
          <w:rFonts w:ascii="Arial" w:cs="Arial" w:eastAsia="Arial" w:hAnsi="Arial"/>
          <w:sz w:val="22"/>
          <w:szCs w:val="22"/>
          <w:rtl w:val="0"/>
        </w:rPr>
        <w:t xml:space="preserve"> and</w:t>
      </w:r>
      <w:hyperlink r:id="rId19">
        <w:r w:rsidDel="00000000" w:rsidR="00000000" w:rsidRPr="00000000">
          <w:rPr>
            <w:rFonts w:ascii="Arial" w:cs="Arial" w:eastAsia="Arial" w:hAnsi="Arial"/>
            <w:color w:val="1155cc"/>
            <w:sz w:val="22"/>
            <w:szCs w:val="22"/>
            <w:rtl w:val="0"/>
          </w:rPr>
          <w:t xml:space="preserve"> </w:t>
        </w:r>
      </w:hyperlink>
      <w:hyperlink r:id="rId20">
        <w:r w:rsidDel="00000000" w:rsidR="00000000" w:rsidRPr="00000000">
          <w:rPr>
            <w:rFonts w:ascii="Arial" w:cs="Arial" w:eastAsia="Arial" w:hAnsi="Arial"/>
            <w:color w:val="0000ff"/>
            <w:sz w:val="22"/>
            <w:szCs w:val="22"/>
            <w:u w:val="single"/>
            <w:rtl w:val="0"/>
          </w:rPr>
          <w:t xml:space="preserve">service truck and van accessories</w:t>
        </w:r>
      </w:hyperlink>
      <w:r w:rsidDel="00000000" w:rsidR="00000000" w:rsidRPr="00000000">
        <w:rPr>
          <w:rFonts w:ascii="Arial" w:cs="Arial" w:eastAsia="Arial" w:hAnsi="Arial"/>
          <w:sz w:val="22"/>
          <w:szCs w:val="22"/>
          <w:rtl w:val="0"/>
        </w:rPr>
        <w:t xml:space="preserve">, is excited to announce its presence at Equip Expo 2024, taking place from October 15 – 18, 2024, in Louisville, KY. Visitors can find Stellar at booth #30081, where the company will showcase the innovative Stellar</w:t>
      </w:r>
      <w:r w:rsidDel="00000000" w:rsidR="00000000" w:rsidRPr="00000000">
        <w:rPr>
          <w:rFonts w:ascii="Arial" w:cs="Arial" w:eastAsia="Arial" w:hAnsi="Arial"/>
          <w:sz w:val="22"/>
          <w:szCs w:val="22"/>
          <w:vertAlign w:val="superscript"/>
          <w:rtl w:val="0"/>
        </w:rPr>
        <w:t xml:space="preserve">®</w:t>
      </w:r>
      <w:r w:rsidDel="00000000" w:rsidR="00000000" w:rsidRPr="00000000">
        <w:rPr>
          <w:rFonts w:ascii="Arial" w:cs="Arial" w:eastAsia="Arial" w:hAnsi="Arial"/>
          <w:sz w:val="22"/>
          <w:szCs w:val="22"/>
          <w:rtl w:val="0"/>
        </w:rPr>
        <w:t xml:space="preserve"> NXT18 Hooklift, designed to meet the demands of the landscaping industry.</w:t>
      </w:r>
    </w:p>
    <w:p w:rsidR="00000000" w:rsidDel="00000000" w:rsidP="00000000" w:rsidRDefault="00000000" w:rsidRPr="00000000" w14:paraId="0000000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rPr>
          <w:rFonts w:ascii="Arial" w:cs="Arial" w:eastAsia="Arial" w:hAnsi="Arial"/>
          <w:sz w:val="22"/>
          <w:szCs w:val="22"/>
        </w:rPr>
      </w:pPr>
      <w:r w:rsidDel="00000000" w:rsidR="00000000" w:rsidRPr="00000000">
        <w:rPr>
          <w:rFonts w:ascii="Arial" w:cs="Arial" w:eastAsia="Arial" w:hAnsi="Arial"/>
          <w:sz w:val="22"/>
          <w:szCs w:val="22"/>
          <w:rtl w:val="0"/>
        </w:rPr>
        <w:t xml:space="preserve">Equip Expo offers a unique opportunity for networking, gaining insights and exploring the future of equipment solutions. Stellar is thrilled to participate in this significant event, serving as a focal point for anyone looking to enhance the efficiency and versatility of their landscaping operations with hooklifts.</w:t>
      </w:r>
    </w:p>
    <w:p w:rsidR="00000000" w:rsidDel="00000000" w:rsidP="00000000" w:rsidRDefault="00000000" w:rsidRPr="00000000" w14:paraId="0000000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rPr>
          <w:rFonts w:ascii="Arial" w:cs="Arial" w:eastAsia="Arial" w:hAnsi="Arial"/>
          <w:sz w:val="22"/>
          <w:szCs w:val="22"/>
        </w:rPr>
      </w:pPr>
      <w:r w:rsidDel="00000000" w:rsidR="00000000" w:rsidRPr="00000000">
        <w:rPr>
          <w:rFonts w:ascii="Arial" w:cs="Arial" w:eastAsia="Arial" w:hAnsi="Arial"/>
          <w:sz w:val="22"/>
          <w:szCs w:val="22"/>
          <w:rtl w:val="0"/>
        </w:rPr>
        <w:t xml:space="preserve">The NXT18 Hooklift features a best-in-class 7.5" lost load height and boasts an impressive 18,000-lb capacity, accommodating bodies from 8' to 14' for 84" to 120" CA chassis. Its advanced Z-rail design facilitates efficient installation and flexibility, making it an essential tool for landscape professionals.</w:t>
      </w:r>
    </w:p>
    <w:p w:rsidR="00000000" w:rsidDel="00000000" w:rsidP="00000000" w:rsidRDefault="00000000" w:rsidRPr="00000000" w14:paraId="0000001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rPr>
          <w:rFonts w:ascii="Arial" w:cs="Arial" w:eastAsia="Arial" w:hAnsi="Arial"/>
          <w:sz w:val="22"/>
          <w:szCs w:val="22"/>
        </w:rPr>
      </w:pPr>
      <w:r w:rsidDel="00000000" w:rsidR="00000000" w:rsidRPr="00000000">
        <w:rPr>
          <w:rFonts w:ascii="Arial" w:cs="Arial" w:eastAsia="Arial" w:hAnsi="Arial"/>
          <w:sz w:val="22"/>
          <w:szCs w:val="22"/>
          <w:rtl w:val="0"/>
        </w:rPr>
        <w:t xml:space="preserve">“Stellar’s NXT18 Hooklift redefines versatility in the landscaping industry, allowing our customers to do more with one truck,” said Tim Davison, Vice President of Sales and Marketing at Stellar. “Its ability to carry everything from mulch to mowers not only maximizes operational efficiency but also provides our customers with the flexibility they need to excel in their projects.”</w:t>
      </w:r>
    </w:p>
    <w:p w:rsidR="00000000" w:rsidDel="00000000" w:rsidP="00000000" w:rsidRDefault="00000000" w:rsidRPr="00000000" w14:paraId="0000001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rPr>
          <w:rFonts w:ascii="Arial" w:cs="Arial" w:eastAsia="Arial" w:hAnsi="Arial"/>
          <w:sz w:val="22"/>
          <w:szCs w:val="22"/>
        </w:rPr>
      </w:pPr>
      <w:r w:rsidDel="00000000" w:rsidR="00000000" w:rsidRPr="00000000">
        <w:rPr>
          <w:rFonts w:ascii="Arial" w:cs="Arial" w:eastAsia="Arial" w:hAnsi="Arial"/>
          <w:sz w:val="22"/>
          <w:szCs w:val="22"/>
          <w:rtl w:val="0"/>
        </w:rPr>
        <w:t xml:space="preserve">Key features of the NXT18 Hooklift include:</w:t>
      </w:r>
    </w:p>
    <w:p w:rsidR="00000000" w:rsidDel="00000000" w:rsidP="00000000" w:rsidRDefault="00000000" w:rsidRPr="00000000" w14:paraId="00000014">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High Strength without Added Weight:</w:t>
      </w:r>
      <w:r w:rsidDel="00000000" w:rsidR="00000000" w:rsidRPr="00000000">
        <w:rPr>
          <w:rFonts w:ascii="Arial" w:cs="Arial" w:eastAsia="Arial" w:hAnsi="Arial"/>
          <w:sz w:val="22"/>
          <w:szCs w:val="22"/>
          <w:rtl w:val="0"/>
        </w:rPr>
        <w:t xml:space="preserve"> The pre-drilled Z-rail design allows for quick and efficient installation on the chassis, while permitting customizable body saddle placements.</w:t>
      </w:r>
    </w:p>
    <w:p w:rsidR="00000000" w:rsidDel="00000000" w:rsidP="00000000" w:rsidRDefault="00000000" w:rsidRPr="00000000" w14:paraId="00000015">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Maximized Efficiency:</w:t>
      </w:r>
      <w:r w:rsidDel="00000000" w:rsidR="00000000" w:rsidRPr="00000000">
        <w:rPr>
          <w:rFonts w:ascii="Arial" w:cs="Arial" w:eastAsia="Arial" w:hAnsi="Arial"/>
          <w:sz w:val="22"/>
          <w:szCs w:val="22"/>
          <w:rtl w:val="0"/>
        </w:rPr>
        <w:t xml:space="preserve"> Integrated body lock mounting holes on the dump section eliminate the need for additional cutting and welding, streamlining operations.</w:t>
      </w:r>
    </w:p>
    <w:p w:rsidR="00000000" w:rsidDel="00000000" w:rsidP="00000000" w:rsidRDefault="00000000" w:rsidRPr="00000000" w14:paraId="00000016">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Universal Latching System:</w:t>
      </w:r>
      <w:r w:rsidDel="00000000" w:rsidR="00000000" w:rsidRPr="00000000">
        <w:rPr>
          <w:rFonts w:ascii="Arial" w:cs="Arial" w:eastAsia="Arial" w:hAnsi="Arial"/>
          <w:sz w:val="22"/>
          <w:szCs w:val="22"/>
          <w:rtl w:val="0"/>
        </w:rPr>
        <w:t xml:space="preserve"> The industry-leading adjustable bolt-on body locks offer precise adjustments for both inside and outside locks.</w:t>
      </w:r>
    </w:p>
    <w:p w:rsidR="00000000" w:rsidDel="00000000" w:rsidP="00000000" w:rsidRDefault="00000000" w:rsidRPr="00000000" w14:paraId="00000017">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Manual Adjustable Hook Height:</w:t>
      </w:r>
      <w:r w:rsidDel="00000000" w:rsidR="00000000" w:rsidRPr="00000000">
        <w:rPr>
          <w:rFonts w:ascii="Arial" w:cs="Arial" w:eastAsia="Arial" w:hAnsi="Arial"/>
          <w:sz w:val="22"/>
          <w:szCs w:val="22"/>
          <w:rtl w:val="0"/>
        </w:rPr>
        <w:t xml:space="preserve"> This feature allows operators to match the hook height to the lift bar height of a fleet of containers for enhanced compatibility.</w:t>
      </w:r>
    </w:p>
    <w:p w:rsidR="00000000" w:rsidDel="00000000" w:rsidP="00000000" w:rsidRDefault="00000000" w:rsidRPr="00000000" w14:paraId="00000018">
      <w:pPr>
        <w:numPr>
          <w:ilvl w:val="0"/>
          <w:numId w:val="1"/>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Best-in-Class Load Height:</w:t>
      </w:r>
      <w:r w:rsidDel="00000000" w:rsidR="00000000" w:rsidRPr="00000000">
        <w:rPr>
          <w:rFonts w:ascii="Arial" w:cs="Arial" w:eastAsia="Arial" w:hAnsi="Arial"/>
          <w:sz w:val="22"/>
          <w:szCs w:val="22"/>
          <w:rtl w:val="0"/>
        </w:rPr>
        <w:t xml:space="preserve"> The compact secondary design creates a double pivot for a lower below-grade hook bar approach, accommodating subframe heights as low as 4".</w:t>
      </w:r>
    </w:p>
    <w:p w:rsidR="00000000" w:rsidDel="00000000" w:rsidP="00000000" w:rsidRDefault="00000000" w:rsidRPr="00000000" w14:paraId="0000001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rPr>
          <w:rFonts w:ascii="Arial" w:cs="Arial" w:eastAsia="Arial" w:hAnsi="Arial"/>
          <w:sz w:val="22"/>
          <w:szCs w:val="22"/>
        </w:rPr>
      </w:pPr>
      <w:r w:rsidDel="00000000" w:rsidR="00000000" w:rsidRPr="00000000">
        <w:rPr>
          <w:rFonts w:ascii="Arial" w:cs="Arial" w:eastAsia="Arial" w:hAnsi="Arial"/>
          <w:sz w:val="22"/>
          <w:szCs w:val="22"/>
          <w:rtl w:val="0"/>
        </w:rPr>
        <w:t xml:space="preserve">Join Stellar at Equip Expo 2024 to experience the capabilities of the NXT18 Hooklift and discover how it can transform your landscaping operations. The knowledgeable Stellar team will be there to provide information, answer questions and discuss the benefits of this innovative solution.</w:t>
      </w:r>
    </w:p>
    <w:p w:rsidR="00000000" w:rsidDel="00000000" w:rsidP="00000000" w:rsidRDefault="00000000" w:rsidRPr="00000000" w14:paraId="0000001B">
      <w:pPr>
        <w:rPr>
          <w:rFonts w:ascii="Arial" w:cs="Arial" w:eastAsia="Arial" w:hAnsi="Arial"/>
          <w:sz w:val="22"/>
          <w:szCs w:val="22"/>
        </w:rPr>
      </w:pPr>
      <w:r w:rsidDel="00000000" w:rsidR="00000000" w:rsidRPr="00000000">
        <w:rPr>
          <w:rFonts w:ascii="Arial" w:cs="Arial" w:eastAsia="Arial" w:hAnsi="Arial"/>
          <w:sz w:val="22"/>
          <w:szCs w:val="22"/>
          <w:rtl w:val="0"/>
        </w:rPr>
        <w:br w:type="textWrapping"/>
        <w:t xml:space="preserve">For more information about Stellar and its participation in Equip Expo 2024, please visit booth #30081 or visit </w:t>
      </w:r>
      <w:hyperlink r:id="rId21">
        <w:r w:rsidDel="00000000" w:rsidR="00000000" w:rsidRPr="00000000">
          <w:rPr>
            <w:rFonts w:ascii="Arial" w:cs="Arial" w:eastAsia="Arial" w:hAnsi="Arial"/>
            <w:color w:val="0563c1"/>
            <w:sz w:val="22"/>
            <w:szCs w:val="22"/>
            <w:u w:val="single"/>
            <w:rtl w:val="0"/>
          </w:rPr>
          <w:t xml:space="preserve">stellarindustries.com</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C">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D">
      <w:pPr>
        <w:pBdr>
          <w:top w:space="0" w:sz="0" w:val="nil"/>
          <w:left w:space="0" w:sz="0" w:val="nil"/>
          <w:bottom w:space="0" w:sz="0" w:val="nil"/>
          <w:right w:space="0" w:sz="0" w:val="nil"/>
          <w:between w:space="0" w:sz="0" w:val="nil"/>
        </w:pBd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For media inquiries, </w:t>
      </w:r>
      <w:hyperlink r:id="rId22">
        <w:r w:rsidDel="00000000" w:rsidR="00000000" w:rsidRPr="00000000">
          <w:rPr>
            <w:rFonts w:ascii="Arial" w:cs="Arial" w:eastAsia="Arial" w:hAnsi="Arial"/>
            <w:color w:val="0000ff"/>
            <w:sz w:val="22"/>
            <w:szCs w:val="22"/>
            <w:u w:val="single"/>
            <w:rtl w:val="0"/>
          </w:rPr>
          <w:t xml:space="preserve">visit our press kit</w:t>
        </w:r>
      </w:hyperlink>
      <w:r w:rsidDel="00000000" w:rsidR="00000000" w:rsidRPr="00000000">
        <w:rPr>
          <w:rFonts w:ascii="Arial" w:cs="Arial" w:eastAsia="Arial" w:hAnsi="Arial"/>
          <w:color w:val="3021f1"/>
          <w:sz w:val="22"/>
          <w:szCs w:val="22"/>
          <w:rtl w:val="0"/>
        </w:rPr>
        <w:t xml:space="preserve"> </w:t>
      </w:r>
      <w:r w:rsidDel="00000000" w:rsidR="00000000" w:rsidRPr="00000000">
        <w:rPr>
          <w:rFonts w:ascii="Arial" w:cs="Arial" w:eastAsia="Arial" w:hAnsi="Arial"/>
          <w:color w:val="000000"/>
          <w:sz w:val="22"/>
          <w:szCs w:val="22"/>
          <w:rtl w:val="0"/>
        </w:rPr>
        <w:t xml:space="preserve">for more information. </w:t>
      </w:r>
    </w:p>
    <w:p w:rsidR="00000000" w:rsidDel="00000000" w:rsidP="00000000" w:rsidRDefault="00000000" w:rsidRPr="00000000" w14:paraId="0000001E">
      <w:pP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F">
      <w:pPr>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20">
      <w:pPr>
        <w:spacing w:line="276"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rPr>
          <w:rFonts w:ascii="Arial" w:cs="Arial" w:eastAsia="Arial" w:hAnsi="Arial"/>
          <w:sz w:val="20"/>
          <w:szCs w:val="20"/>
        </w:rPr>
      </w:pPr>
      <w:r w:rsidDel="00000000" w:rsidR="00000000" w:rsidRPr="00000000">
        <w:rPr>
          <w:rFonts w:ascii="Arial" w:cs="Arial" w:eastAsia="Arial" w:hAnsi="Arial"/>
          <w:i w:val="1"/>
          <w:color w:val="222222"/>
          <w:sz w:val="20"/>
          <w:szCs w:val="20"/>
          <w:highlight w:val="white"/>
          <w:rtl w:val="0"/>
        </w:rPr>
        <w:t xml:space="preserve">Stellar was founded in 1990 in Garner, Iowa, and has since expanded operations to multiple U.S. locations. Stellar is a 100%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22">
      <w:pPr>
        <w:rPr>
          <w:rFonts w:ascii="Arial" w:cs="Arial" w:eastAsia="Arial" w:hAnsi="Arial"/>
          <w:sz w:val="20"/>
          <w:szCs w:val="20"/>
        </w:rPr>
      </w:pPr>
      <w:r w:rsidDel="00000000" w:rsidR="00000000" w:rsidRPr="00000000">
        <w:rPr>
          <w:rtl w:val="0"/>
        </w:rPr>
      </w:r>
    </w:p>
    <w:sectPr>
      <w:headerReference r:id="rId23" w:type="default"/>
      <w:headerReference r:id="rId24" w:type="first"/>
      <w:headerReference r:id="rId25" w:type="even"/>
      <w:footerReference r:id="rId26" w:type="default"/>
      <w:footerReference r:id="rId27" w:type="first"/>
      <w:footerReference r:id="rId28"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0" name="image2.png"/>
          <a:graphic>
            <a:graphicData uri="http://schemas.openxmlformats.org/drawingml/2006/picture">
              <pic:pic>
                <pic:nvPicPr>
                  <pic:cNvPr id="0" name="image2.png"/>
                  <pic:cNvPicPr preferRelativeResize="0"/>
                </pic:nvPicPr>
                <pic:blipFill>
                  <a:blip r:embed="rId1"/>
                  <a:srcRect b="-15978" l="3666"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29">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NoSpacing">
    <w:name w:val="No Spacing"/>
    <w:uiPriority w:val="1"/>
    <w:qFormat w:val="1"/>
    <w:rsid w:val="00A833FE"/>
  </w:style>
  <w:style w:type="paragraph" w:styleId="NormalWeb">
    <w:name w:val="Normal (Web)"/>
    <w:basedOn w:val="Normal"/>
    <w:uiPriority w:val="99"/>
    <w:semiHidden w:val="1"/>
    <w:unhideWhenUsed w:val="1"/>
    <w:rsid w:val="003A79BA"/>
    <w:rPr>
      <w:rFonts w:ascii="Times New Roman" w:cs="Times New Roman" w:hAnsi="Times New Roman"/>
    </w:rPr>
  </w:style>
  <w:style w:type="character" w:styleId="Hyperlink">
    <w:name w:val="Hyperlink"/>
    <w:basedOn w:val="DefaultParagraphFont"/>
    <w:uiPriority w:val="99"/>
    <w:unhideWhenUsed w:val="1"/>
    <w:rsid w:val="003A79BA"/>
    <w:rPr>
      <w:color w:val="0563c1" w:themeColor="hyperlink"/>
      <w:u w:val="single"/>
    </w:rPr>
  </w:style>
  <w:style w:type="character" w:styleId="UnresolvedMention">
    <w:name w:val="Unresolved Mention"/>
    <w:basedOn w:val="DefaultParagraphFont"/>
    <w:uiPriority w:val="99"/>
    <w:semiHidden w:val="1"/>
    <w:unhideWhenUsed w:val="1"/>
    <w:rsid w:val="003A79BA"/>
    <w:rPr>
      <w:color w:val="605e5c"/>
      <w:shd w:color="auto" w:fill="e1dfdd" w:val="clear"/>
    </w:rPr>
  </w:style>
  <w:style w:type="character" w:styleId="FollowedHyperlink">
    <w:name w:val="FollowedHyperlink"/>
    <w:basedOn w:val="DefaultParagraphFont"/>
    <w:uiPriority w:val="99"/>
    <w:semiHidden w:val="1"/>
    <w:unhideWhenUsed w:val="1"/>
    <w:rsid w:val="00E91E00"/>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stellarindustries.com/product-category/service-truck-van-accessories/" TargetMode="External"/><Relationship Id="rId22" Type="http://schemas.openxmlformats.org/officeDocument/2006/relationships/hyperlink" Target="https://work.stellarindustries.com/press-room" TargetMode="External"/><Relationship Id="rId21" Type="http://schemas.openxmlformats.org/officeDocument/2006/relationships/hyperlink" Target="http://www.stellarindustries.com" TargetMode="External"/><Relationship Id="rId24" Type="http://schemas.openxmlformats.org/officeDocument/2006/relationships/header" Target="header3.xml"/><Relationship Id="rId23"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mechanic-service-trucks/" TargetMode="External"/><Relationship Id="rId26" Type="http://schemas.openxmlformats.org/officeDocument/2006/relationships/footer" Target="footer2.xml"/><Relationship Id="rId25" Type="http://schemas.openxmlformats.org/officeDocument/2006/relationships/header" Target="header1.xml"/><Relationship Id="rId28" Type="http://schemas.openxmlformats.org/officeDocument/2006/relationships/footer" Target="footer1.xml"/><Relationship Id="rId27"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 TargetMode="External"/><Relationship Id="rId11" Type="http://schemas.openxmlformats.org/officeDocument/2006/relationships/hyperlink" Target="https://www.stellarindustries.com/product-category/service-cranes/" TargetMode="External"/><Relationship Id="rId10" Type="http://schemas.openxmlformats.org/officeDocument/2006/relationships/hyperlink" Target="https://www.stellarindustries.com/product-category/mechanic-service-trucks/" TargetMode="External"/><Relationship Id="rId13" Type="http://schemas.openxmlformats.org/officeDocument/2006/relationships/hyperlink" Target="https://www.stellarindustries.com/product-category/tire-trucks-manipulators/" TargetMode="External"/><Relationship Id="rId12" Type="http://schemas.openxmlformats.org/officeDocument/2006/relationships/hyperlink" Target="https://www.stellarindustries.com/product-category/service-cranes/" TargetMode="External"/><Relationship Id="rId15" Type="http://schemas.openxmlformats.org/officeDocument/2006/relationships/hyperlink" Target="https://www.stellarindustries.com/product-category/hooklift-roll-off-container-trucks/" TargetMode="External"/><Relationship Id="rId14" Type="http://schemas.openxmlformats.org/officeDocument/2006/relationships/hyperlink" Target="https://www.stellarindustries.com/product-category/tire-trucks-manipulators/" TargetMode="External"/><Relationship Id="rId17" Type="http://schemas.openxmlformats.org/officeDocument/2006/relationships/hyperlink" Target="https://www.stellarindustries.com/products/" TargetMode="External"/><Relationship Id="rId16" Type="http://schemas.openxmlformats.org/officeDocument/2006/relationships/hyperlink" Target="https://www.stellarindustries.com/product-category/hooklift-roll-off-container-trucks/" TargetMode="External"/><Relationship Id="rId19" Type="http://schemas.openxmlformats.org/officeDocument/2006/relationships/hyperlink" Target="https://www.stellarindustries.com/product-category/service-truck-van-accessories/" TargetMode="External"/><Relationship Id="rId18" Type="http://schemas.openxmlformats.org/officeDocument/2006/relationships/hyperlink" Target="https://www.stellarindustries.com/produc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31TDVMf4jmfaMQlVQ+34pPDypw==">CgMxLjA4AHIhMWhiYjZHZEs4S2pKbDhUVUdzUFFfWEZhX0xhQ0ZBNExW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2024-10-02T14:08:00Z</dcterms:created>
  <dc:creator>Kelsey Meyer</dc:creator>
</cp:coreProperties>
</file>